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宏发股份20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25届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校园招聘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微软雅黑" w:hAnsi="微软雅黑" w:eastAsia="微软雅黑" w:cs="微软雅黑"/>
          <w:b/>
          <w:bCs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宏发概述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公司成立于1984年，并于2012年上市（</w:t>
      </w:r>
      <w:r>
        <w:rPr>
          <w:rFonts w:hint="eastAsia" w:ascii="微软雅黑" w:hAnsi="微软雅黑" w:eastAsia="微软雅黑" w:cs="微软雅黑"/>
          <w:szCs w:val="21"/>
        </w:rPr>
        <w:t>股票代码：SH600885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）。</w:t>
      </w:r>
      <w:r>
        <w:rPr>
          <w:rFonts w:hint="eastAsia" w:ascii="微软雅黑" w:hAnsi="微软雅黑" w:eastAsia="微软雅黑" w:cs="微软雅黑"/>
          <w:szCs w:val="21"/>
        </w:rPr>
        <w:t>三十多年来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宏发始终</w:t>
      </w:r>
      <w:r>
        <w:rPr>
          <w:rFonts w:hint="eastAsia" w:ascii="微软雅黑" w:hAnsi="微软雅黑" w:eastAsia="微软雅黑" w:cs="微软雅黑"/>
          <w:szCs w:val="21"/>
        </w:rPr>
        <w:t>秉承</w:t>
      </w:r>
      <w:r>
        <w:rPr>
          <w:rFonts w:hint="eastAsia" w:ascii="微软雅黑" w:hAnsi="微软雅黑" w:eastAsia="微软雅黑" w:cs="微软雅黑"/>
          <w:b/>
          <w:bCs/>
          <w:szCs w:val="21"/>
        </w:rPr>
        <w:t>“不断进取，永不满足”</w:t>
      </w:r>
      <w:r>
        <w:rPr>
          <w:rFonts w:hint="eastAsia" w:ascii="微软雅黑" w:hAnsi="微软雅黑" w:eastAsia="微软雅黑" w:cs="微软雅黑"/>
          <w:szCs w:val="21"/>
        </w:rPr>
        <w:t>的企业精神，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现已成为</w:t>
      </w:r>
      <w:r>
        <w:rPr>
          <w:rFonts w:hint="eastAsia" w:ascii="微软雅黑" w:hAnsi="微软雅黑" w:eastAsia="微软雅黑" w:cs="微软雅黑"/>
          <w:b/>
          <w:bCs/>
          <w:szCs w:val="21"/>
        </w:rPr>
        <w:t>全球继电器行业领先企业</w:t>
      </w:r>
      <w:r>
        <w:rPr>
          <w:rFonts w:hint="eastAsia" w:ascii="微软雅黑" w:hAnsi="微软雅黑" w:eastAsia="微软雅黑" w:cs="微软雅黑"/>
          <w:szCs w:val="21"/>
        </w:rPr>
        <w:t>，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并</w:t>
      </w:r>
      <w:r>
        <w:rPr>
          <w:rFonts w:hint="eastAsia" w:ascii="微软雅黑" w:hAnsi="微软雅黑" w:eastAsia="微软雅黑" w:cs="微软雅黑"/>
          <w:szCs w:val="21"/>
        </w:rPr>
        <w:t>建成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了</w:t>
      </w:r>
      <w:r>
        <w:rPr>
          <w:rFonts w:hint="eastAsia" w:ascii="微软雅黑" w:hAnsi="微软雅黑" w:eastAsia="微软雅黑" w:cs="微软雅黑"/>
          <w:szCs w:val="21"/>
        </w:rPr>
        <w:t>品类齐全、配套完整的产业体系。目前，宏发拥有</w:t>
      </w:r>
      <w:r>
        <w:rPr>
          <w:rFonts w:hint="eastAsia" w:ascii="微软雅黑" w:hAnsi="微软雅黑" w:eastAsia="微软雅黑" w:cs="微软雅黑"/>
          <w:b w:val="0"/>
          <w:bCs w:val="0"/>
          <w:szCs w:val="21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  <w:t>0余</w:t>
      </w:r>
      <w:r>
        <w:rPr>
          <w:rFonts w:hint="eastAsia" w:ascii="微软雅黑" w:hAnsi="微软雅黑" w:eastAsia="微软雅黑" w:cs="微软雅黑"/>
          <w:b w:val="0"/>
          <w:bCs w:val="0"/>
          <w:szCs w:val="21"/>
        </w:rPr>
        <w:t>家下属企业</w:t>
      </w:r>
      <w:r>
        <w:rPr>
          <w:rFonts w:hint="eastAsia" w:ascii="微软雅黑" w:hAnsi="微软雅黑" w:eastAsia="微软雅黑" w:cs="微软雅黑"/>
          <w:szCs w:val="21"/>
        </w:rPr>
        <w:t>，在</w:t>
      </w:r>
      <w:r>
        <w:rPr>
          <w:rFonts w:hint="eastAsia" w:ascii="微软雅黑" w:hAnsi="微软雅黑" w:eastAsia="微软雅黑" w:cs="微软雅黑"/>
          <w:b/>
          <w:bCs/>
          <w:szCs w:val="21"/>
        </w:rPr>
        <w:t>全球</w:t>
      </w: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已</w:t>
      </w:r>
      <w:r>
        <w:rPr>
          <w:rFonts w:hint="eastAsia" w:ascii="微软雅黑" w:hAnsi="微软雅黑" w:eastAsia="微软雅黑" w:cs="微软雅黑"/>
          <w:b/>
          <w:bCs/>
          <w:szCs w:val="21"/>
        </w:rPr>
        <w:t>建</w:t>
      </w: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成</w:t>
      </w:r>
      <w:r>
        <w:rPr>
          <w:rFonts w:hint="eastAsia" w:ascii="微软雅黑" w:hAnsi="微软雅黑" w:eastAsia="微软雅黑" w:cs="微软雅黑"/>
          <w:b/>
          <w:bCs/>
          <w:szCs w:val="21"/>
        </w:rPr>
        <w:t>三大研发生产基地</w:t>
      </w:r>
      <w:r>
        <w:rPr>
          <w:rFonts w:hint="eastAsia" w:ascii="微软雅黑" w:hAnsi="微软雅黑" w:eastAsia="微软雅黑" w:cs="微软雅黑"/>
          <w:szCs w:val="21"/>
        </w:rPr>
        <w:t>，</w:t>
      </w:r>
      <w:r>
        <w:rPr>
          <w:rFonts w:hint="eastAsia" w:ascii="微软雅黑" w:hAnsi="微软雅黑" w:eastAsia="微软雅黑" w:cs="微软雅黑"/>
          <w:b/>
          <w:bCs/>
          <w:szCs w:val="21"/>
        </w:rPr>
        <w:t>雇员超1</w:t>
      </w: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/>
          <w:bCs/>
          <w:szCs w:val="21"/>
        </w:rPr>
        <w:t>000人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szCs w:val="21"/>
        </w:rPr>
        <w:t>产品涵盖继电器、低压电器、高低压成套设备、电容器、精密零件及自动化设备等多个类别。其中，宏发主营产品继电器品种多样化，广泛应用于工业、能源、交通、信息、生活电器、医疗、国防等领域，</w:t>
      </w:r>
      <w:r>
        <w:rPr>
          <w:rFonts w:hint="eastAsia" w:ascii="微软雅黑" w:hAnsi="微软雅黑" w:eastAsia="微软雅黑" w:cs="微软雅黑"/>
          <w:b/>
          <w:bCs/>
          <w:szCs w:val="21"/>
        </w:rPr>
        <w:t>年生产规模超</w:t>
      </w: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b/>
          <w:bCs/>
          <w:szCs w:val="21"/>
        </w:rPr>
        <w:t>亿只</w:t>
      </w:r>
      <w:r>
        <w:rPr>
          <w:rFonts w:hint="eastAsia" w:ascii="微软雅黑" w:hAnsi="微软雅黑" w:eastAsia="微软雅黑" w:cs="微软雅黑"/>
          <w:b/>
          <w:bCs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占全球21.3%</w:t>
      </w:r>
      <w:r>
        <w:rPr>
          <w:rFonts w:hint="eastAsia" w:ascii="微软雅黑" w:hAnsi="微软雅黑" w:eastAsia="微软雅黑" w:cs="微软雅黑"/>
          <w:szCs w:val="21"/>
        </w:rPr>
        <w:t>，</w:t>
      </w:r>
      <w:r>
        <w:rPr>
          <w:rFonts w:hint="eastAsia" w:ascii="微软雅黑" w:hAnsi="微软雅黑" w:eastAsia="微软雅黑" w:cs="微软雅黑"/>
          <w:b/>
          <w:bCs/>
          <w:szCs w:val="21"/>
        </w:rPr>
        <w:t>出货量</w:t>
      </w: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及销售额</w:t>
      </w:r>
      <w:r>
        <w:rPr>
          <w:rFonts w:hint="eastAsia" w:ascii="微软雅黑" w:hAnsi="微软雅黑" w:eastAsia="微软雅黑" w:cs="微软雅黑"/>
          <w:b/>
          <w:bCs/>
          <w:szCs w:val="21"/>
        </w:rPr>
        <w:t>全球排名第一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宏发在美国、欧洲、东南亚等国家和地区建立了本土化营销及服务网络，具备全球化市场运作和技术服务能力。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凭借</w:t>
      </w:r>
      <w:r>
        <w:rPr>
          <w:rFonts w:hint="eastAsia" w:ascii="微软雅黑" w:hAnsi="微软雅黑" w:eastAsia="微软雅黑" w:cs="微软雅黑"/>
          <w:szCs w:val="21"/>
        </w:rPr>
        <w:t>专业严谨的技术支持、快速响应的全方位服务、安全可靠的产品质量以及高性价比的优势，已和全球众多500强企业及国内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外</w:t>
      </w:r>
      <w:r>
        <w:rPr>
          <w:rFonts w:hint="eastAsia" w:ascii="微软雅黑" w:hAnsi="微软雅黑" w:eastAsia="微软雅黑" w:cs="微软雅黑"/>
          <w:szCs w:val="21"/>
        </w:rPr>
        <w:t>知名企业达成业务合作伙伴关系，产品畅销海内外。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宏发</w:t>
      </w:r>
      <w:r>
        <w:rPr>
          <w:rFonts w:hint="eastAsia" w:ascii="微软雅黑" w:hAnsi="微软雅黑" w:eastAsia="微软雅黑" w:cs="微软雅黑"/>
          <w:szCs w:val="21"/>
        </w:rPr>
        <w:t>以国家级企业技术中心为平台，设有</w:t>
      </w: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两个</w:t>
      </w:r>
      <w:r>
        <w:rPr>
          <w:rFonts w:hint="eastAsia" w:ascii="微软雅黑" w:hAnsi="微软雅黑" w:eastAsia="微软雅黑" w:cs="微软雅黑"/>
          <w:b/>
          <w:bCs/>
          <w:szCs w:val="21"/>
        </w:rPr>
        <w:t>博士后科研工作站</w:t>
      </w:r>
      <w:r>
        <w:rPr>
          <w:rFonts w:hint="eastAsia" w:ascii="微软雅黑" w:hAnsi="微软雅黑" w:eastAsia="微软雅黑" w:cs="微软雅黑"/>
          <w:szCs w:val="21"/>
        </w:rPr>
        <w:t>及</w:t>
      </w:r>
      <w:r>
        <w:rPr>
          <w:rFonts w:hint="eastAsia" w:ascii="微软雅黑" w:hAnsi="微软雅黑" w:eastAsia="微软雅黑" w:cs="微软雅黑"/>
          <w:b/>
          <w:bCs/>
          <w:szCs w:val="21"/>
        </w:rPr>
        <w:t>院士专家工作站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szCs w:val="21"/>
        </w:rPr>
        <w:t>以自主知识产权为核心的研发创新优势，作为第一批国家知识产权示范企业</w:t>
      </w:r>
      <w:r>
        <w:rPr>
          <w:rFonts w:hint="eastAsia" w:ascii="微软雅黑" w:hAnsi="微软雅黑" w:eastAsia="微软雅黑" w:cs="微软雅黑"/>
          <w:szCs w:val="21"/>
          <w:highlight w:val="none"/>
        </w:rPr>
        <w:t>，目前有效专利数</w:t>
      </w:r>
      <w:r>
        <w:rPr>
          <w:rFonts w:hint="eastAsia" w:ascii="微软雅黑" w:hAnsi="微软雅黑" w:eastAsia="微软雅黑" w:cs="微软雅黑"/>
          <w:szCs w:val="21"/>
          <w:highlight w:val="none"/>
          <w:lang w:val="en-US" w:eastAsia="zh-CN"/>
        </w:rPr>
        <w:t>2270多</w:t>
      </w:r>
      <w:r>
        <w:rPr>
          <w:rFonts w:hint="eastAsia" w:ascii="微软雅黑" w:hAnsi="微软雅黑" w:eastAsia="微软雅黑" w:cs="微软雅黑"/>
          <w:szCs w:val="21"/>
          <w:highlight w:val="none"/>
        </w:rPr>
        <w:t>个</w:t>
      </w:r>
      <w:r>
        <w:rPr>
          <w:rFonts w:hint="eastAsia" w:ascii="微软雅黑" w:hAnsi="微软雅黑" w:eastAsia="微软雅黑" w:cs="微软雅黑"/>
          <w:szCs w:val="21"/>
          <w:highlight w:val="none"/>
          <w:lang w:eastAsia="zh-CN"/>
        </w:rPr>
        <w:t>，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现</w:t>
      </w:r>
      <w:r>
        <w:rPr>
          <w:rFonts w:hint="eastAsia" w:ascii="微软雅黑" w:hAnsi="微软雅黑" w:eastAsia="微软雅黑" w:cs="微软雅黑"/>
          <w:szCs w:val="21"/>
        </w:rPr>
        <w:t>已发展成为世界前沿的继电器科研生产基地。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未来，宏发愿与全球客户携手并进，共享科技带给全人类的便利和幸福。宏发科技，创造美好生活！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rPr>
          <w:rFonts w:hint="eastAsia" w:ascii="微软雅黑" w:hAnsi="微软雅黑" w:eastAsia="微软雅黑" w:cs="微软雅黑"/>
          <w:szCs w:val="21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default" w:ascii="微软雅黑" w:hAnsi="微软雅黑" w:eastAsia="微软雅黑" w:cs="微软雅黑"/>
          <w:b/>
          <w:bCs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招聘对象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Chars="0" w:right="0" w:rightChars="0" w:firstLine="420" w:firstLineChars="200"/>
        <w:textAlignment w:val="auto"/>
        <w:rPr>
          <w:rFonts w:hint="default" w:ascii="微软雅黑" w:hAnsi="微软雅黑" w:eastAsia="微软雅黑" w:cs="微软雅黑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2025届本科、硕士、博士毕业生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840" w:leftChars="0" w:right="0" w:hanging="420" w:firstLineChars="0"/>
        <w:jc w:val="both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毕业时间为2025年3月—2025年7月的国内院校学生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840" w:leftChars="0" w:right="0" w:rightChars="0" w:hanging="420"/>
        <w:textAlignment w:val="auto"/>
        <w:rPr>
          <w:rFonts w:hint="eastAsia"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毕业时间为2024年12月—2025年7月的海外院校学生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需求岗位</w:t>
      </w:r>
    </w:p>
    <w:tbl>
      <w:tblPr>
        <w:tblStyle w:val="8"/>
        <w:tblpPr w:leftFromText="180" w:rightFromText="180" w:vertAnchor="text" w:horzAnchor="page" w:tblpX="1785" w:tblpY="85"/>
        <w:tblOverlap w:val="never"/>
        <w:tblW w:w="132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9"/>
        <w:gridCol w:w="2005"/>
        <w:gridCol w:w="5301"/>
        <w:gridCol w:w="42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职类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岗位方向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6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技术研发类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电气、机械、电子、自动化、光电、通信工程相关专业</w:t>
            </w:r>
          </w:p>
        </w:tc>
        <w:tc>
          <w:tcPr>
            <w:tcW w:w="427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四川：德阳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福建：厦门/漳州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浙江：舟山/诸暨/宁波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陕西：西安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模具设计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机械、模具、材料相关专业</w:t>
            </w:r>
          </w:p>
        </w:tc>
        <w:tc>
          <w:tcPr>
            <w:tcW w:w="42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6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电气设计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电气、机械、电子、自动化相关专业</w:t>
            </w:r>
          </w:p>
        </w:tc>
        <w:tc>
          <w:tcPr>
            <w:tcW w:w="42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6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机械相关专业</w:t>
            </w:r>
          </w:p>
        </w:tc>
        <w:tc>
          <w:tcPr>
            <w:tcW w:w="42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6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工艺技术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电气、机械、电子、自动化、材料、化学相关专业</w:t>
            </w:r>
          </w:p>
        </w:tc>
        <w:tc>
          <w:tcPr>
            <w:tcW w:w="42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检测分析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电气、机械、电子、测控相关专业</w:t>
            </w:r>
          </w:p>
        </w:tc>
        <w:tc>
          <w:tcPr>
            <w:tcW w:w="42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6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信息管理、软件工程、计算机科学、英语相关专业</w:t>
            </w:r>
          </w:p>
        </w:tc>
        <w:tc>
          <w:tcPr>
            <w:tcW w:w="42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设备技术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机械、电气、材料相关专业</w:t>
            </w:r>
          </w:p>
        </w:tc>
        <w:tc>
          <w:tcPr>
            <w:tcW w:w="42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管理类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生产管理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管理类、理工类、工业工程相关专业</w:t>
            </w:r>
          </w:p>
        </w:tc>
        <w:tc>
          <w:tcPr>
            <w:tcW w:w="42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专业职能类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人力资源管理、理工类相关专业</w:t>
            </w:r>
          </w:p>
        </w:tc>
        <w:tc>
          <w:tcPr>
            <w:tcW w:w="42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四川：德阳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福建：厦门/漳州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浙江：舟山/诸暨/宁波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陕西：西安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财务管理、会计等相关专业</w:t>
            </w:r>
          </w:p>
        </w:tc>
        <w:tc>
          <w:tcPr>
            <w:tcW w:w="42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质量管理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质量管理、理工类相关专业</w:t>
            </w:r>
          </w:p>
        </w:tc>
        <w:tc>
          <w:tcPr>
            <w:tcW w:w="42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计划管理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经管类、理工类相关专业</w:t>
            </w:r>
          </w:p>
        </w:tc>
        <w:tc>
          <w:tcPr>
            <w:tcW w:w="42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采购管理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经管类、理工类相关专业</w:t>
            </w:r>
          </w:p>
        </w:tc>
        <w:tc>
          <w:tcPr>
            <w:tcW w:w="42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改善管理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工业工程专业</w:t>
            </w:r>
          </w:p>
        </w:tc>
        <w:tc>
          <w:tcPr>
            <w:tcW w:w="42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营销类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市场研究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理工类、市场营销、英语相关专业</w:t>
            </w:r>
          </w:p>
        </w:tc>
        <w:tc>
          <w:tcPr>
            <w:tcW w:w="42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福建：厦门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四川：成都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浙江：舟山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技术支持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电气、机械、电子、自动化相关专业</w:t>
            </w:r>
          </w:p>
        </w:tc>
        <w:tc>
          <w:tcPr>
            <w:tcW w:w="42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国际销售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国贸、英语、理工类、市场营销相关专业</w:t>
            </w:r>
          </w:p>
        </w:tc>
        <w:tc>
          <w:tcPr>
            <w:tcW w:w="42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国内销售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理工类、市场营销相关专业</w:t>
            </w:r>
          </w:p>
        </w:tc>
        <w:tc>
          <w:tcPr>
            <w:tcW w:w="42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numPr>
          <w:ilvl w:val="0"/>
          <w:numId w:val="3"/>
        </w:numPr>
        <w:spacing w:line="460" w:lineRule="exact"/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职工福利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default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【薪酬福利】极具行业竞争力的薪资、高额安家补贴、购房补贴及无息贷款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eastAsia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【生活福利】免费的员工食堂、舒适宜居的公寓式宿舍、配套设施齐全的运动场所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eastAsia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【文化活动】定期举行宏发春晚、运动会、节假日联谊活动，让生活丰富多彩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default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【其他福利】人才补贴、技能补贴、过节费、下午茶、生日礼品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60" w:lineRule="exact"/>
        <w:ind w:left="0" w:leftChars="0" w:right="0" w:firstLine="0" w:firstLineChars="0"/>
        <w:jc w:val="both"/>
        <w:textAlignment w:val="auto"/>
        <w:rPr>
          <w:rFonts w:hint="default" w:ascii="微软雅黑" w:hAnsi="微软雅黑" w:eastAsia="微软雅黑" w:cs="微软雅黑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default" w:ascii="微软雅黑" w:hAnsi="微软雅黑" w:eastAsia="微软雅黑" w:cs="微软雅黑"/>
          <w:b/>
          <w:bCs/>
          <w:kern w:val="2"/>
          <w:sz w:val="21"/>
          <w:szCs w:val="21"/>
          <w:lang w:val="en-US" w:eastAsia="zh-CN" w:bidi="ar-SA"/>
        </w:rPr>
        <w:t>人才培养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目前公司已搭建完善系统的人才培养体系，形成了涵盖16个岗位系列180+门精品专业课程、国际化顶尖顾问带教、国内外行业标杆学习等六位一体的培训系统，同时设有“宏发之翼”、“宏发之鹰”等系列培养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对于即将步入职场的你，我们精心准备了“宏发之翼”新人集训营，为你配备企业双导师，量身制定培养计划，帮助你快速提高专业技能，充分挖掘个人潜能，为你的职业发展保驾护航！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rPr>
          <w:rFonts w:hint="eastAsia"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联系我们</w:t>
      </w:r>
    </w:p>
    <w:p>
      <w:pPr>
        <w:keepNext w:val="0"/>
        <w:keepLines w:val="0"/>
        <w:pageBreakBefore w:val="0"/>
        <w:tabs>
          <w:tab w:val="left" w:pos="284"/>
          <w:tab w:val="left" w:pos="3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221" w:firstLine="0" w:firstLineChars="0"/>
        <w:jc w:val="left"/>
        <w:textAlignment w:val="auto"/>
        <w:outlineLvl w:val="9"/>
        <w:rPr>
          <w:rFonts w:hint="eastAsia" w:ascii="微软雅黑" w:hAnsi="微软雅黑" w:eastAsia="微软雅黑" w:cs="Arial"/>
          <w:b/>
          <w:color w:val="000000"/>
          <w:kern w:val="0"/>
          <w:szCs w:val="21"/>
          <w:lang w:val="en-US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4439920</wp:posOffset>
            </wp:positionH>
            <wp:positionV relativeFrom="paragraph">
              <wp:posOffset>3175</wp:posOffset>
            </wp:positionV>
            <wp:extent cx="1679575" cy="1679575"/>
            <wp:effectExtent l="0" t="0" r="15875" b="15875"/>
            <wp:wrapNone/>
            <wp:docPr id="3" name="图片 8" descr="微信图片_20220907135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微信图片_2022090713502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679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Arial"/>
          <w:b/>
          <w:color w:val="000000"/>
          <w:kern w:val="0"/>
          <w:szCs w:val="21"/>
        </w:rPr>
        <w:t>联系电话：</w:t>
      </w:r>
      <w:r>
        <w:rPr>
          <w:rFonts w:hint="eastAsia" w:ascii="微软雅黑" w:hAnsi="微软雅黑" w:eastAsia="微软雅黑" w:cs="Arial"/>
          <w:b/>
          <w:color w:val="000000"/>
          <w:kern w:val="0"/>
          <w:szCs w:val="21"/>
          <w:lang w:val="en-US" w:eastAsia="zh-CN"/>
        </w:rPr>
        <w:t>0838-7136686            18281040350</w:t>
      </w:r>
    </w:p>
    <w:p>
      <w:pPr>
        <w:keepNext w:val="0"/>
        <w:keepLines w:val="0"/>
        <w:pageBreakBefore w:val="0"/>
        <w:tabs>
          <w:tab w:val="left" w:pos="284"/>
          <w:tab w:val="left" w:pos="3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221" w:firstLine="0" w:firstLineChars="0"/>
        <w:jc w:val="left"/>
        <w:textAlignment w:val="auto"/>
        <w:outlineLvl w:val="9"/>
        <w:rPr>
          <w:rFonts w:hint="eastAsia" w:ascii="微软雅黑" w:hAnsi="微软雅黑" w:eastAsia="微软雅黑" w:cs="Arial"/>
          <w:b/>
          <w:color w:val="000000"/>
          <w:kern w:val="0"/>
          <w:szCs w:val="21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Cs w:val="21"/>
        </w:rPr>
        <w:t>联系</w:t>
      </w:r>
      <w:r>
        <w:rPr>
          <w:rFonts w:hint="eastAsia" w:ascii="微软雅黑" w:hAnsi="微软雅黑" w:eastAsia="微软雅黑" w:cs="Arial"/>
          <w:b/>
          <w:color w:val="000000"/>
          <w:kern w:val="0"/>
          <w:szCs w:val="21"/>
          <w:lang w:val="en-US" w:eastAsia="zh-CN"/>
        </w:rPr>
        <w:t>邮箱：</w:t>
      </w:r>
      <w:r>
        <w:rPr>
          <w:rFonts w:hint="eastAsia" w:ascii="微软雅黑" w:hAnsi="微软雅黑" w:eastAsia="微软雅黑" w:cs="Arial"/>
          <w:b/>
          <w:color w:val="000000"/>
          <w:kern w:val="0"/>
          <w:szCs w:val="21"/>
          <w:lang w:val="en-US" w:eastAsia="zh-CN"/>
        </w:rPr>
        <w:fldChar w:fldCharType="begin"/>
      </w:r>
      <w:r>
        <w:rPr>
          <w:rFonts w:hint="eastAsia" w:ascii="微软雅黑" w:hAnsi="微软雅黑" w:eastAsia="微软雅黑" w:cs="Arial"/>
          <w:b/>
          <w:color w:val="000000"/>
          <w:kern w:val="0"/>
          <w:szCs w:val="21"/>
          <w:lang w:val="en-US" w:eastAsia="zh-CN"/>
        </w:rPr>
        <w:instrText xml:space="preserve"> HYPERLINK "mailto:1611920@hongfa.cn" </w:instrText>
      </w:r>
      <w:r>
        <w:rPr>
          <w:rFonts w:hint="eastAsia" w:ascii="微软雅黑" w:hAnsi="微软雅黑" w:eastAsia="微软雅黑" w:cs="Arial"/>
          <w:b/>
          <w:color w:val="000000"/>
          <w:kern w:val="0"/>
          <w:szCs w:val="21"/>
          <w:lang w:val="en-US" w:eastAsia="zh-CN"/>
        </w:rPr>
        <w:fldChar w:fldCharType="separate"/>
      </w:r>
      <w:r>
        <w:rPr>
          <w:rFonts w:hint="eastAsia" w:ascii="微软雅黑" w:hAnsi="微软雅黑" w:eastAsia="微软雅黑" w:cs="Arial"/>
          <w:b/>
          <w:color w:val="000000"/>
          <w:kern w:val="0"/>
          <w:szCs w:val="21"/>
          <w:lang w:val="en-US" w:eastAsia="zh-CN"/>
        </w:rPr>
        <w:t>1616780@hongfa.cn</w:t>
      </w:r>
      <w:r>
        <w:rPr>
          <w:rFonts w:hint="eastAsia" w:ascii="微软雅黑" w:hAnsi="微软雅黑" w:eastAsia="微软雅黑" w:cs="Arial"/>
          <w:b/>
          <w:color w:val="000000"/>
          <w:kern w:val="0"/>
          <w:szCs w:val="21"/>
          <w:lang w:val="en-US" w:eastAsia="zh-CN"/>
        </w:rPr>
        <w:fldChar w:fldCharType="end"/>
      </w:r>
      <w:r>
        <w:rPr>
          <w:rFonts w:hint="eastAsia" w:ascii="微软雅黑" w:hAnsi="微软雅黑" w:eastAsia="微软雅黑" w:cs="Arial"/>
          <w:b/>
          <w:color w:val="000000"/>
          <w:kern w:val="0"/>
          <w:szCs w:val="21"/>
          <w:lang w:val="en-US" w:eastAsia="zh-CN"/>
        </w:rPr>
        <w:t xml:space="preserve">     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Arial"/>
          <w:b/>
          <w:color w:val="808080"/>
          <w:kern w:val="0"/>
          <w:szCs w:val="21"/>
        </w:rPr>
      </w:pPr>
      <w:r>
        <w:rPr>
          <w:rStyle w:val="6"/>
          <w:rFonts w:hint="eastAsia" w:ascii="微软雅黑" w:hAnsi="微软雅黑" w:eastAsia="微软雅黑" w:cs="微软雅黑"/>
          <w:bCs/>
          <w:color w:val="333333"/>
          <w:szCs w:val="21"/>
        </w:rPr>
        <w:t>四川宏发地址</w:t>
      </w:r>
      <w:r>
        <w:rPr>
          <w:rStyle w:val="6"/>
          <w:rFonts w:hint="eastAsia"/>
          <w:bCs/>
        </w:rPr>
        <w:t>：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四川省德阳市中江县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color w:val="0070C0"/>
          <w:sz w:val="28"/>
          <w:szCs w:val="28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rPr>
          <w:rFonts w:hint="default" w:ascii="微软雅黑" w:hAnsi="微软雅黑" w:eastAsia="微软雅黑" w:cs="微软雅黑"/>
          <w:szCs w:val="21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440" w:right="1800" w:bottom="1006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微软雅黑" w:hAnsi="微软雅黑" w:eastAsia="微软雅黑" w:cs="微软雅黑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sz w:val="21"/>
                              <w:szCs w:val="21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sz w:val="21"/>
                              <w:szCs w:val="21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sz w:val="21"/>
                              <w:szCs w:val="21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sz w:val="21"/>
                              <w:szCs w:val="21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sz w:val="21"/>
                              <w:szCs w:val="21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微软雅黑" w:hAnsi="微软雅黑" w:eastAsia="微软雅黑" w:cs="微软雅黑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sz w:val="21"/>
                        <w:szCs w:val="21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ascii="微软雅黑" w:hAnsi="微软雅黑" w:eastAsia="微软雅黑" w:cs="微软雅黑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微软雅黑" w:hAnsi="微软雅黑" w:eastAsia="微软雅黑" w:cs="微软雅黑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微软雅黑" w:hAnsi="微软雅黑" w:eastAsia="微软雅黑" w:cs="微软雅黑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eastAsia" w:ascii="微软雅黑" w:hAnsi="微软雅黑" w:eastAsia="微软雅黑" w:cs="微软雅黑"/>
                        <w:sz w:val="21"/>
                        <w:szCs w:val="21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微软雅黑" w:hAnsi="微软雅黑" w:eastAsia="微软雅黑" w:cs="微软雅黑"/>
                        <w:sz w:val="21"/>
                        <w:szCs w:val="21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 w:ascii="微软雅黑" w:hAnsi="微软雅黑" w:eastAsia="微软雅黑" w:cs="微软雅黑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sz w:val="21"/>
                        <w:szCs w:val="21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 w:ascii="微软雅黑" w:hAnsi="微软雅黑" w:eastAsia="微软雅黑" w:cs="微软雅黑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微软雅黑" w:hAnsi="微软雅黑" w:eastAsia="微软雅黑" w:cs="微软雅黑"/>
                        <w:sz w:val="21"/>
                        <w:szCs w:val="21"/>
                        <w:lang w:eastAsia="zh-CN"/>
                      </w:rPr>
                      <w:t>5</w:t>
                    </w:r>
                    <w:r>
                      <w:rPr>
                        <w:rFonts w:hint="eastAsia" w:ascii="微软雅黑" w:hAnsi="微软雅黑" w:eastAsia="微软雅黑" w:cs="微软雅黑"/>
                        <w:sz w:val="21"/>
                        <w:szCs w:val="21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微软雅黑" w:hAnsi="微软雅黑" w:eastAsia="微软雅黑" w:cs="微软雅黑"/>
                        <w:sz w:val="21"/>
                        <w:szCs w:val="21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微软雅黑" w:hAnsi="微软雅黑" w:eastAsia="微软雅黑" w:cs="微软雅黑"/>
        <w:sz w:val="21"/>
        <w:szCs w:val="21"/>
        <w:lang w:val="en-US" w:eastAsia="zh-CN"/>
      </w:rPr>
    </w:pPr>
    <w:r>
      <w:rPr>
        <w:rFonts w:hint="eastAsia" w:ascii="微软雅黑" w:hAnsi="微软雅黑" w:eastAsia="微软雅黑" w:cs="微软雅黑"/>
        <w:sz w:val="21"/>
        <w:szCs w:val="21"/>
        <w:lang w:val="en-US" w:eastAsia="zh-CN"/>
      </w:rPr>
      <w:t>厦门宏发电声股份有限公司（股票代号：SH600885）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7ECAEF"/>
    <w:multiLevelType w:val="singleLevel"/>
    <w:tmpl w:val="C17ECAE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C077410"/>
    <w:multiLevelType w:val="singleLevel"/>
    <w:tmpl w:val="1C07741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E45F40E"/>
    <w:multiLevelType w:val="singleLevel"/>
    <w:tmpl w:val="2E45F40E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E1D"/>
    <w:rsid w:val="0000098E"/>
    <w:rsid w:val="00095763"/>
    <w:rsid w:val="00271E1D"/>
    <w:rsid w:val="0037486C"/>
    <w:rsid w:val="009101D8"/>
    <w:rsid w:val="00AA5838"/>
    <w:rsid w:val="00CE0927"/>
    <w:rsid w:val="00CE42EA"/>
    <w:rsid w:val="00D24570"/>
    <w:rsid w:val="00F378E1"/>
    <w:rsid w:val="00F61B0A"/>
    <w:rsid w:val="02B13D7B"/>
    <w:rsid w:val="02DB587C"/>
    <w:rsid w:val="0337662B"/>
    <w:rsid w:val="035503E8"/>
    <w:rsid w:val="03BC0637"/>
    <w:rsid w:val="04516834"/>
    <w:rsid w:val="0454072A"/>
    <w:rsid w:val="04620276"/>
    <w:rsid w:val="04DF13AB"/>
    <w:rsid w:val="089E1619"/>
    <w:rsid w:val="09184C86"/>
    <w:rsid w:val="09366BEF"/>
    <w:rsid w:val="09DE3A5D"/>
    <w:rsid w:val="0A0B242C"/>
    <w:rsid w:val="0ADB056B"/>
    <w:rsid w:val="0AEE6B71"/>
    <w:rsid w:val="0B576C8D"/>
    <w:rsid w:val="0BB2018F"/>
    <w:rsid w:val="0C000603"/>
    <w:rsid w:val="0C161D63"/>
    <w:rsid w:val="0C316BA7"/>
    <w:rsid w:val="0CB366E5"/>
    <w:rsid w:val="0D600DC2"/>
    <w:rsid w:val="0DB43EC1"/>
    <w:rsid w:val="0E9726B6"/>
    <w:rsid w:val="0EC15B51"/>
    <w:rsid w:val="0EC730EE"/>
    <w:rsid w:val="0EF93EE4"/>
    <w:rsid w:val="10BE20EE"/>
    <w:rsid w:val="10F9596C"/>
    <w:rsid w:val="11415FAA"/>
    <w:rsid w:val="11455419"/>
    <w:rsid w:val="125655B6"/>
    <w:rsid w:val="13982B31"/>
    <w:rsid w:val="13EF055F"/>
    <w:rsid w:val="13F30833"/>
    <w:rsid w:val="1565452B"/>
    <w:rsid w:val="15BC3117"/>
    <w:rsid w:val="16D70CB1"/>
    <w:rsid w:val="16EE4FB4"/>
    <w:rsid w:val="17023B82"/>
    <w:rsid w:val="18DC385F"/>
    <w:rsid w:val="19970F21"/>
    <w:rsid w:val="19AA7FB1"/>
    <w:rsid w:val="19C43598"/>
    <w:rsid w:val="19D27D28"/>
    <w:rsid w:val="1A2C73BF"/>
    <w:rsid w:val="1A5125E8"/>
    <w:rsid w:val="1ABD370E"/>
    <w:rsid w:val="1ACD518A"/>
    <w:rsid w:val="1B5B7CC8"/>
    <w:rsid w:val="1CD9119E"/>
    <w:rsid w:val="1E0013DE"/>
    <w:rsid w:val="1EAE1EFC"/>
    <w:rsid w:val="1EEF3138"/>
    <w:rsid w:val="1F7337BE"/>
    <w:rsid w:val="201A70F5"/>
    <w:rsid w:val="20327D7E"/>
    <w:rsid w:val="204C0720"/>
    <w:rsid w:val="218B4B2E"/>
    <w:rsid w:val="21BB2456"/>
    <w:rsid w:val="2213316C"/>
    <w:rsid w:val="2251213F"/>
    <w:rsid w:val="22966C05"/>
    <w:rsid w:val="22AB1865"/>
    <w:rsid w:val="23A50EE5"/>
    <w:rsid w:val="245C7772"/>
    <w:rsid w:val="24676973"/>
    <w:rsid w:val="25DE41B5"/>
    <w:rsid w:val="25E423BF"/>
    <w:rsid w:val="2611259F"/>
    <w:rsid w:val="266154DD"/>
    <w:rsid w:val="269A39EC"/>
    <w:rsid w:val="26E406A7"/>
    <w:rsid w:val="271A0E67"/>
    <w:rsid w:val="272765DB"/>
    <w:rsid w:val="27402ABA"/>
    <w:rsid w:val="274B5BDD"/>
    <w:rsid w:val="28045475"/>
    <w:rsid w:val="28EB380B"/>
    <w:rsid w:val="28F76111"/>
    <w:rsid w:val="29440466"/>
    <w:rsid w:val="2A163D25"/>
    <w:rsid w:val="2ADD23DC"/>
    <w:rsid w:val="2AE11839"/>
    <w:rsid w:val="2B4A1DE1"/>
    <w:rsid w:val="2BFE038C"/>
    <w:rsid w:val="2D242109"/>
    <w:rsid w:val="2D8025A2"/>
    <w:rsid w:val="2E2D269A"/>
    <w:rsid w:val="300C2458"/>
    <w:rsid w:val="3026009F"/>
    <w:rsid w:val="310A5935"/>
    <w:rsid w:val="312A0685"/>
    <w:rsid w:val="324411AE"/>
    <w:rsid w:val="339C1B38"/>
    <w:rsid w:val="34216661"/>
    <w:rsid w:val="342A4E4D"/>
    <w:rsid w:val="347F014E"/>
    <w:rsid w:val="354B62C3"/>
    <w:rsid w:val="35825E60"/>
    <w:rsid w:val="35A83C21"/>
    <w:rsid w:val="377932C1"/>
    <w:rsid w:val="377C00F1"/>
    <w:rsid w:val="37AB5818"/>
    <w:rsid w:val="39206FD1"/>
    <w:rsid w:val="399450B8"/>
    <w:rsid w:val="39BD1DC4"/>
    <w:rsid w:val="39F7223C"/>
    <w:rsid w:val="3B5038B8"/>
    <w:rsid w:val="3C471DFD"/>
    <w:rsid w:val="3C72783C"/>
    <w:rsid w:val="3D7777CE"/>
    <w:rsid w:val="3F3F50F9"/>
    <w:rsid w:val="3FF278CD"/>
    <w:rsid w:val="40860076"/>
    <w:rsid w:val="40AE5A54"/>
    <w:rsid w:val="411705D1"/>
    <w:rsid w:val="41193C8D"/>
    <w:rsid w:val="411C74B2"/>
    <w:rsid w:val="41692274"/>
    <w:rsid w:val="41A93084"/>
    <w:rsid w:val="426A41FC"/>
    <w:rsid w:val="42D36953"/>
    <w:rsid w:val="43BB521B"/>
    <w:rsid w:val="43FC4D81"/>
    <w:rsid w:val="440E4108"/>
    <w:rsid w:val="444A3A02"/>
    <w:rsid w:val="460E3885"/>
    <w:rsid w:val="46346BC3"/>
    <w:rsid w:val="46B71E14"/>
    <w:rsid w:val="47B33F53"/>
    <w:rsid w:val="47BF6032"/>
    <w:rsid w:val="47C00FD0"/>
    <w:rsid w:val="481C4835"/>
    <w:rsid w:val="4A4E0E2A"/>
    <w:rsid w:val="4A786929"/>
    <w:rsid w:val="4B034B69"/>
    <w:rsid w:val="4B79292D"/>
    <w:rsid w:val="4B8F6691"/>
    <w:rsid w:val="4BB46F10"/>
    <w:rsid w:val="4BB7056F"/>
    <w:rsid w:val="4C0E5BAD"/>
    <w:rsid w:val="4D1248FE"/>
    <w:rsid w:val="4DC752A1"/>
    <w:rsid w:val="4E0D3A4B"/>
    <w:rsid w:val="4E923036"/>
    <w:rsid w:val="4F0A402F"/>
    <w:rsid w:val="4F5E0361"/>
    <w:rsid w:val="50666A14"/>
    <w:rsid w:val="50B8013F"/>
    <w:rsid w:val="513817DD"/>
    <w:rsid w:val="51F342B5"/>
    <w:rsid w:val="520B45D3"/>
    <w:rsid w:val="52E925DB"/>
    <w:rsid w:val="53576BC6"/>
    <w:rsid w:val="5412781A"/>
    <w:rsid w:val="546857DF"/>
    <w:rsid w:val="54E51492"/>
    <w:rsid w:val="55DA5B1E"/>
    <w:rsid w:val="55E43AE2"/>
    <w:rsid w:val="56F06A7C"/>
    <w:rsid w:val="5768032B"/>
    <w:rsid w:val="57895570"/>
    <w:rsid w:val="588C32B1"/>
    <w:rsid w:val="590077B4"/>
    <w:rsid w:val="593317D1"/>
    <w:rsid w:val="598334B1"/>
    <w:rsid w:val="59B70A30"/>
    <w:rsid w:val="5AA96D1E"/>
    <w:rsid w:val="5B191B44"/>
    <w:rsid w:val="5BDB4BF8"/>
    <w:rsid w:val="5C443729"/>
    <w:rsid w:val="5CF76037"/>
    <w:rsid w:val="5CFC5469"/>
    <w:rsid w:val="5D2D183D"/>
    <w:rsid w:val="5E181E9F"/>
    <w:rsid w:val="5FA52757"/>
    <w:rsid w:val="5FC7594C"/>
    <w:rsid w:val="6242475D"/>
    <w:rsid w:val="62502B4A"/>
    <w:rsid w:val="636A0FA8"/>
    <w:rsid w:val="647835DB"/>
    <w:rsid w:val="64B4015F"/>
    <w:rsid w:val="653D7146"/>
    <w:rsid w:val="657B0D47"/>
    <w:rsid w:val="663348F1"/>
    <w:rsid w:val="66EA512F"/>
    <w:rsid w:val="66ED555E"/>
    <w:rsid w:val="67435C98"/>
    <w:rsid w:val="67491487"/>
    <w:rsid w:val="67CC11B7"/>
    <w:rsid w:val="6A461D3B"/>
    <w:rsid w:val="6BCA7801"/>
    <w:rsid w:val="6C076E10"/>
    <w:rsid w:val="6C893374"/>
    <w:rsid w:val="6CD96AE7"/>
    <w:rsid w:val="6D1B3B2B"/>
    <w:rsid w:val="6D6F2A35"/>
    <w:rsid w:val="6E193B32"/>
    <w:rsid w:val="6E1E20A2"/>
    <w:rsid w:val="6E720BA5"/>
    <w:rsid w:val="6ECA6CF6"/>
    <w:rsid w:val="708F1C75"/>
    <w:rsid w:val="71204148"/>
    <w:rsid w:val="727C2247"/>
    <w:rsid w:val="7414461A"/>
    <w:rsid w:val="742F5F5E"/>
    <w:rsid w:val="753E26EF"/>
    <w:rsid w:val="75B07561"/>
    <w:rsid w:val="76111617"/>
    <w:rsid w:val="76367D34"/>
    <w:rsid w:val="76501B79"/>
    <w:rsid w:val="76B27F40"/>
    <w:rsid w:val="76EA6630"/>
    <w:rsid w:val="76F02461"/>
    <w:rsid w:val="772653F4"/>
    <w:rsid w:val="78402CA9"/>
    <w:rsid w:val="78590BB4"/>
    <w:rsid w:val="785D2987"/>
    <w:rsid w:val="7A0C1E43"/>
    <w:rsid w:val="7B2803F1"/>
    <w:rsid w:val="7CC0648B"/>
    <w:rsid w:val="7D324A25"/>
    <w:rsid w:val="7D7D50C7"/>
    <w:rsid w:val="7DD54907"/>
    <w:rsid w:val="7EEE1957"/>
    <w:rsid w:val="7F4E6A42"/>
    <w:rsid w:val="7F5E7702"/>
    <w:rsid w:val="7FD2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9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1543</Words>
  <Characters>1659</Characters>
  <Lines>13</Lines>
  <Paragraphs>3</Paragraphs>
  <TotalTime>1</TotalTime>
  <ScaleCrop>false</ScaleCrop>
  <LinksUpToDate>false</LinksUpToDate>
  <CharactersWithSpaces>1659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1615188</cp:lastModifiedBy>
  <dcterms:modified xsi:type="dcterms:W3CDTF">2024-09-13T00:50:54Z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